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99" w:rsidRPr="00F40D99" w:rsidRDefault="00F40D99" w:rsidP="00F40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D99">
        <w:rPr>
          <w:rFonts w:ascii="Times New Roman" w:hAnsi="Times New Roman" w:cs="Times New Roman"/>
          <w:b/>
          <w:sz w:val="26"/>
          <w:szCs w:val="26"/>
        </w:rPr>
        <w:t>Аннотации</w:t>
      </w:r>
    </w:p>
    <w:p w:rsidR="00F40D99" w:rsidRDefault="00F40D99" w:rsidP="00F40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D99">
        <w:rPr>
          <w:rFonts w:ascii="Times New Roman" w:hAnsi="Times New Roman" w:cs="Times New Roman"/>
          <w:b/>
          <w:sz w:val="26"/>
          <w:szCs w:val="26"/>
        </w:rPr>
        <w:t>к рабочим программам по предметам учебного плана осн</w:t>
      </w:r>
      <w:r>
        <w:rPr>
          <w:rFonts w:ascii="Times New Roman" w:hAnsi="Times New Roman" w:cs="Times New Roman"/>
          <w:b/>
          <w:sz w:val="26"/>
          <w:szCs w:val="26"/>
        </w:rPr>
        <w:t xml:space="preserve">овной образовательной программы </w:t>
      </w:r>
      <w:r w:rsidRPr="00F40D99">
        <w:rPr>
          <w:rFonts w:ascii="Times New Roman" w:hAnsi="Times New Roman" w:cs="Times New Roman"/>
          <w:b/>
          <w:sz w:val="26"/>
          <w:szCs w:val="26"/>
        </w:rPr>
        <w:t xml:space="preserve">среднего общего образования. </w:t>
      </w:r>
    </w:p>
    <w:p w:rsidR="00F40D99" w:rsidRPr="00F40D99" w:rsidRDefault="00F40D99" w:rsidP="00F40D9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0D99">
        <w:rPr>
          <w:rFonts w:ascii="Times New Roman" w:hAnsi="Times New Roman" w:cs="Times New Roman"/>
          <w:b/>
          <w:sz w:val="26"/>
          <w:szCs w:val="26"/>
        </w:rPr>
        <w:t>2024–2025 учебный год</w:t>
      </w:r>
    </w:p>
    <w:p w:rsidR="00F40D99" w:rsidRPr="00F40D99" w:rsidRDefault="00F40D99" w:rsidP="00F40D9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0D99">
        <w:rPr>
          <w:rFonts w:ascii="Times New Roman" w:hAnsi="Times New Roman" w:cs="Times New Roman"/>
          <w:sz w:val="26"/>
          <w:szCs w:val="26"/>
        </w:rPr>
        <w:t>Рабочие программы на уровне начального общего образования составлены на основании ФГОС СОО, ФОП СОО,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D99">
        <w:rPr>
          <w:rFonts w:ascii="Times New Roman" w:hAnsi="Times New Roman" w:cs="Times New Roman"/>
          <w:sz w:val="26"/>
          <w:szCs w:val="26"/>
        </w:rPr>
        <w:t>соответствии с федеральным учебным планом среднего общего образования (5-дневная учебная неделя).</w:t>
      </w:r>
    </w:p>
    <w:p w:rsidR="00F40D99" w:rsidRDefault="00F40D99" w:rsidP="00F40D99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0D99">
        <w:rPr>
          <w:rFonts w:ascii="Times New Roman" w:hAnsi="Times New Roman" w:cs="Times New Roman"/>
          <w:sz w:val="26"/>
          <w:szCs w:val="26"/>
        </w:rPr>
        <w:t>Рабочие программы являются частью ООП СОО, определяющей: содержание; плани</w:t>
      </w:r>
      <w:r>
        <w:rPr>
          <w:rFonts w:ascii="Times New Roman" w:hAnsi="Times New Roman" w:cs="Times New Roman"/>
          <w:sz w:val="26"/>
          <w:szCs w:val="26"/>
        </w:rPr>
        <w:t xml:space="preserve">руемые результаты; тематическое </w:t>
      </w:r>
      <w:r w:rsidRPr="00F40D99">
        <w:rPr>
          <w:rFonts w:ascii="Times New Roman" w:hAnsi="Times New Roman" w:cs="Times New Roman"/>
          <w:sz w:val="26"/>
          <w:szCs w:val="26"/>
        </w:rPr>
        <w:t>планирование с учетом рабочей программы воспитания и возможностью использования ЭОР. При составлении рабочих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D99">
        <w:rPr>
          <w:rFonts w:ascii="Times New Roman" w:hAnsi="Times New Roman" w:cs="Times New Roman"/>
          <w:sz w:val="26"/>
          <w:szCs w:val="26"/>
        </w:rPr>
        <w:t>использовались материалы сайта Единое содержание общего образования https://edsoo.ru/,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40D99">
        <w:rPr>
          <w:rFonts w:ascii="Times New Roman" w:hAnsi="Times New Roman" w:cs="Times New Roman"/>
          <w:sz w:val="26"/>
          <w:szCs w:val="26"/>
        </w:rPr>
        <w:t xml:space="preserve"> Конструктор рабочих программ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Pr="00154F49">
          <w:rPr>
            <w:rStyle w:val="a3"/>
            <w:rFonts w:ascii="Times New Roman" w:hAnsi="Times New Roman" w:cs="Times New Roman"/>
            <w:sz w:val="26"/>
            <w:szCs w:val="26"/>
          </w:rPr>
          <w:t>https://edsoo.ru/constructor/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. </w:t>
      </w:r>
    </w:p>
    <w:tbl>
      <w:tblPr>
        <w:tblStyle w:val="a4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F40D99" w:rsidTr="00F40D99">
        <w:tc>
          <w:tcPr>
            <w:tcW w:w="2263" w:type="dxa"/>
            <w:vAlign w:val="center"/>
          </w:tcPr>
          <w:p w:rsidR="00F40D99" w:rsidRDefault="00F40D99" w:rsidP="00F40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Предмет</w:t>
            </w:r>
          </w:p>
        </w:tc>
        <w:tc>
          <w:tcPr>
            <w:tcW w:w="7938" w:type="dxa"/>
            <w:vAlign w:val="center"/>
          </w:tcPr>
          <w:p w:rsidR="00F40D99" w:rsidRDefault="00F40D99" w:rsidP="00F40D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Аннотация к рабочей программе</w:t>
            </w:r>
          </w:p>
        </w:tc>
      </w:tr>
      <w:tr w:rsidR="00F40D99" w:rsidTr="00F40D99">
        <w:tc>
          <w:tcPr>
            <w:tcW w:w="2263" w:type="dxa"/>
          </w:tcPr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Русский язык</w:t>
            </w:r>
          </w:p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F40D99" w:rsidRDefault="00F40D99" w:rsidP="00F40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F40D99" w:rsidRP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Федеральная рабочая программа учебного предмета «Русский язык» на уровне среднего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образования составлена на основе требований к результатам освоения ООП СОО, представленных в ФГОС СОО,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а также Федеральной программы воспитания, с учётом Концепции преподавания русского языка и литературы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 (утверждённой распоряжением Правительства Российской Федерации от 9 апреля 2016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№637- р) и подлежит непосредственному применению при реализации обязательной части ООП СОО.</w:t>
            </w:r>
          </w:p>
          <w:p w:rsidR="00F40D99" w:rsidRP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Высокая функциональная значимость русского языка и выполне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им функций государственного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языка и языка межнационального общения важны для каждого жителя России, независимо от места 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проживания и этнической принадлежности Знание русского языка и владение им в разных формах 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существования и функциональных разновидностях, понимание его стилистических особенностей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выразительных возможностей, умение правильно и эффективно использовать русский язык в различных сферах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ситуациях общения определяют успешность социализации личности и возможности её самореализации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различных жизненно важных для человека областях.</w:t>
            </w:r>
          </w:p>
          <w:p w:rsidR="00F40D99" w:rsidRP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Учебный предмет «Русский язык» на уровне среднего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общего образования обеспечивает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общекультурный уровень молодого человека, способного к продолжению обучения в системе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профессионального и высшего образования. Обучение русскому языку направлено на совершенствование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нравственной и коммуникативной культуры ученика, развитие его интеллектуальных и творческих способностей,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мышления, памяти и воображения, навыков самостоятельной учебной деятельности, самообразования.</w:t>
            </w:r>
          </w:p>
          <w:p w:rsidR="00F40D99" w:rsidRP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Содержании программы выделяется три сквозные линии: «Язык и речь. Культура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речи», «Речь. Речевое общение.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Текст», «Функциональная стилистика. Культура речи».</w:t>
            </w:r>
          </w:p>
          <w:p w:rsidR="00F40D99" w:rsidRP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 изучение русского языка на ступени среднего общего образования отводится 136 часов:</w:t>
            </w:r>
          </w:p>
          <w:p w:rsidR="00F40D99" w:rsidRP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10 класс – 68 часов (2 часа в неделю);</w:t>
            </w:r>
          </w:p>
          <w:p w:rsidR="00F40D99" w:rsidRDefault="00F40D99" w:rsidP="00F40D99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11 клас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– 68 часов (2 часа в неделю).</w:t>
            </w:r>
          </w:p>
        </w:tc>
      </w:tr>
      <w:tr w:rsidR="00853324" w:rsidTr="00F40D99">
        <w:tc>
          <w:tcPr>
            <w:tcW w:w="2263" w:type="dxa"/>
          </w:tcPr>
          <w:p w:rsidR="00853324" w:rsidRDefault="00853324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Литература (ФРП)</w:t>
            </w:r>
          </w:p>
          <w:p w:rsidR="00853324" w:rsidRPr="00F40D99" w:rsidRDefault="00853324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(углубленный уровень)</w:t>
            </w:r>
          </w:p>
        </w:tc>
        <w:tc>
          <w:tcPr>
            <w:tcW w:w="7938" w:type="dxa"/>
          </w:tcPr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Программа по литературе для обу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чения на уровне среднего общего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образования составлена на основе требований к планируемым результатам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обучения в соответствии с ФГОС СОО.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Программа по литературе позволит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реализовать в процессе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преподавания литературы на углублённом уровне современные подходы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 формированию личностных, метапредметных и предметных результатов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обучения, определить обязательную (инвариантную) часть содержания учебного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курса по литературе, определить и структурировать планируемые результаты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обучения и содержание учебного предмета «Литература» по годам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соответствии с ФГОС СОО.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литературы способствует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формированию духовного облика и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нравственных ориентиров молодого поколения, так как занимает ведущее место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эмоциональном, интеллектуальном и эстетическом развитии обучающихся,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приобщению их к нравственно-эстетическим ценностям, как национальным, так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общечеловеческим.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Основу содержания литературного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разования на углублённом уровне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на уровне среднего общего образования составляют чтение и изучение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выдающихся произведений отечественной и зарубежной литературы второй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половины ХIХ – начала ХХI века, расширение литературного контента, углубление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восприятия и анализ художественных произведений в историко-литературном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историко-культурном контекстах, интерпретация произведений в соответствии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 возрастными особенностями обучающихся, их литературным развитием,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жизненным и читательским опытом.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Литературное образование на углублённом уровне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уровне среднего общего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образования преемственно по отношению к курсу литературы на уровне основного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общего образования и сопрягается с курсом литературы, изучаемым на базовом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уровне. В процессе изучения литературы на уровне среднего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происходит углубление и расширение межпредметных связей с курсом русского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языка, истории и предметов художественного цикла, с разными разделами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филологической науки и видами искусств на основе использования как аппарата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литературоведения, так и литературной критики, что способствует формированию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художественного вкуса и эстетического отношения к окружающему миру,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развитию умений квалифицированного читателя, способного к глубокому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восприятию, пониманию и интерпретации произведений художественной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литературы.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программе по литературе учт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ены этапы российского историко-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литературного процесса второй половины ХIХ – начала ХХI века, представлены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разделы, включающие произведения литератур народов России и зарубежной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литературы.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Основные виды деятельности обучающихся ук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азаны при изучении каждой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монографической или обзорной темы и направлены на достижение планируемых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результатов обучения.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Отличие углублённого уровня литературного образования от базового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обусловлено планируемыми предметными результатами, которые реализуются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в отношении наиболее мотивированных и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способных обучающихся в соответствии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 учебным планом образовательной организации, обеспечивающей профильное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обучение. Литературное образование на углублённом уровне на уровне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общего образования предполагает более активное использование самостоятельной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исследовательской деятельности обучающихся, являющейся способом введения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обучающихся в ту или иную профессиональную практику, связанную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 профильным гуманитарным образованием.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Цели изучения литературы на уровне сред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него общего образования состоят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сформированности чувства причастности к отечественным культурным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традициям, лежащим в основе исторической преемственности поколений,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уважительного отношения к другим культурам, в развитии ценностно-смысловой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сферы личности на основе высоких этических идеалов, осознании ценностного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отношения к литературе как неотъемлемой части культуры и взаимосвязей между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языковым, литературным, интеллектуальным, духовно-нравственным развитием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ичности. Реализация этих целей связана с развитием читательских качеств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устойчивого интереса к чтению как средству приобщения к российскому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литературному наследию и сокровищам отечественной и зарубежной культуры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базируется на знании содержания произведений, осмыслении поставленных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литературе проблем, формировании у обучающихся литературного вкуса,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развитии филологической культуры, ведущей к овладению комплексным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филологическим анализом художественного текста, осмыслению функциональной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роли теоретико-литературных понятий, пониманию коммуникативно-эстетических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возможностей языка литературных произведений, а также позволяет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совершенствовать устную и письменную речь обучающихся на примере лучших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литературных образцов, создавать собственные письменные творческие работы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устные доклады о прочитанных книгах, осуществлять целенаправленную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подготовку к будущей профессиональной деятельности, связанной с гуманитарной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сферой. Достижение указанных целей возможно при комплексном решении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учебных и воспитательных задач, стоящих перед средним общим образованием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сформулированных в ФГОС СОО.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Задачи, связанные с формированием чувст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ва причастности к отечественным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традициям и осознанием исторической преемственности поколений, включением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языковое пространство русской культуры, воспитанием ценностного отношения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 литературе как неотъемлемой части культуры, состоят в систематическом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приобщении обучающихся к наследию отечественной и зарубежной классики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лучшим образцам современной литературы, воспитании уважения к отечественной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классической литературе как социокультурному и эстетическому феномену,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освоении в ходе её изучения духовного опыта человечества, этико-нравственных,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философско-мировоззренческих, социально-бытовых, культурных традиций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ценностей, воспитании личности, способной к созидательной гуманитарной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деятельности в современном мире и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осознанию культурной самоидентификации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на основе изучения литературных произведений.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Задачи, связанные с формированием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тойчивого интереса к чтению как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средству познания отечественной и других культур, уважительного отношения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 ним, приобщением к российскому литературному наследию и через него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 традиционным ценностям и сокровищам отечественной и мировой культуры,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ориентированы на воспитание и развитие постоянной потребности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чтении художественных произведений в течение всей жизни; знание содержания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 осмысление ключевых проблем произведений русской, мировой классической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современной литературы, в том числе литератур народов России, сознательное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включение чтения в собственную досуговую деятельность и умение планировать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корректировать свою программу чтения, участвовать во внеурочных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мероприятиях, содействующих повышению интереса к литературе, чтению,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образованию, книжной культуре, и вовлекать к этот процесс своих сверстников.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Задачи, связанные с воспитанием 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тательских качеств и овладением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современными читательскими практиками, культурой восприятия и понимания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литературных текстов, самостоятельного истолкования прочитанного, направлены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на развитие умений комплексного филологического анализа художественного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текста и осмысление функциональной роли теоретико-литературных понятий,</w:t>
            </w:r>
          </w:p>
          <w:p w:rsidR="00853324" w:rsidRPr="00853324" w:rsidRDefault="00853324" w:rsidP="0085332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том числе анализа и интерпретации литературного произведения как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художественного целого с учётом историко-литературной обусловленности,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культурного контекста и связей с современностью на основе понимания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осмысленного использования в процессе анализа и интерпретации произведений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художественной литературы терминологического аппарата современного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литературоведения, а также элементов искусствоведения, театроведения,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киноведения.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Кроме того, эти задачи связаны с развитием понятия об историко-</w:t>
            </w:r>
          </w:p>
          <w:p w:rsidR="00853324" w:rsidRPr="00853324" w:rsidRDefault="00853324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литературном процессе и его основных закономерностях, о множественности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литературно-художественных стилей разных эпох, литературных направлениях,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течениях, школах, об индивидуальном авторском стиле, выявлением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взаимообусловленности элементов формы и содержания литературного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произведения, а также образов, тем, идей, проблем, способствующих осмыслению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художественной картины жизни, созданной автором в литературном произведении,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 авторской позиции, развитием представления о специфике литературы как вида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искусства, культуры читательского восприятия, качеств квалифицированного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читателя, обладающего образным и аналитическим мышлением, эстетическим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вкусом, интеллектуальными и творческими способностями, эмоциональной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отзывчивостью, а также умением сопоставлять произведения русской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зарубежной литературы и сравнивать их с научными, критическими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художественными интерпретациями в других видах искусств, развитием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представлений об основных направлениях литературной критики, о современных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профессиональных подходах к анализу художественного текста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литературоведении, развитием способности осуществлять поиск, отбор, анализ,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структурирование и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предъявление информации с использованием различных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ресурсов, включая работу с книгой в традиционных и электронных библиотечных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системах и </w:t>
            </w:r>
            <w:proofErr w:type="spellStart"/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медиапространстве</w:t>
            </w:r>
            <w:proofErr w:type="spellEnd"/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, владением основами учебной проектно-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исследовательской деятельности историко- и теоретико-литературного характера,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создания </w:t>
            </w:r>
            <w:proofErr w:type="spellStart"/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медиапроектов</w:t>
            </w:r>
            <w:proofErr w:type="spellEnd"/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, различными приёмами цитирования и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творческой переработки текстов.</w:t>
            </w:r>
          </w:p>
          <w:p w:rsidR="00853324" w:rsidRPr="00853324" w:rsidRDefault="00853324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Задачи, связанные с осознанием обучающимися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коммуникативно-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эстетических возможностей языка, нацелены на развитие представлений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 литературном произведении как явлении словесного искусства и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 изобразительно-выразительных возможностях русского языка в литературных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текстах, на свободное владение разными способами информационной переработки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текстов, на умение анализировать, аргументированно оценивать и редактировать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собственные и чужие высказывания, использовать в своей исследовательской и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проектной деятельности ресурсы современного литературного процесса и научной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жизни филологического сообщества, в том числе в Интернете.</w:t>
            </w:r>
          </w:p>
          <w:p w:rsidR="00853324" w:rsidRPr="00853324" w:rsidRDefault="00853324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Углублённое изучение литературы осуществ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ляется в соответствии с учебным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планом профиля обучения с ориентацией на будущую сферу профессиональной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деятельности обучающихся. В учебном плане предмет «Литература»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на углублённом уровне на уровне среднего общего образования преемственен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по отношению к предмету «Литература» на уровне основного общего образования</w:t>
            </w:r>
            <w:r w:rsidR="003D5A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и основан на базовом курсе литературы.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Общее число часов, рекомендованных для изучения литературы – 340 часов:</w:t>
            </w:r>
          </w:p>
          <w:p w:rsidR="00853324" w:rsidRPr="00853324" w:rsidRDefault="00853324" w:rsidP="00853324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53324">
              <w:rPr>
                <w:rFonts w:ascii="Times New Roman" w:hAnsi="Times New Roman" w:cs="Times New Roman"/>
                <w:sz w:val="26"/>
                <w:szCs w:val="26"/>
              </w:rPr>
              <w:t>в 10 классе – 170 (5 часов в неделю), в 11 классе – 170 (5 часов в неделю).</w:t>
            </w:r>
          </w:p>
        </w:tc>
      </w:tr>
      <w:tr w:rsidR="00F40D99" w:rsidTr="00F40D99">
        <w:tc>
          <w:tcPr>
            <w:tcW w:w="2263" w:type="dxa"/>
          </w:tcPr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Литература</w:t>
            </w:r>
          </w:p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F40D99" w:rsidRDefault="00F40D99" w:rsidP="00F40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Федеральная рабочая программа по литературе на уровне среднего общего образования составлена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основе Требований к результатам освоения ООП СОО, представленных в ФГОС СОО, а также федеральной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программы воспитания, с учётом Концепции преподавания русского языка и литературы в Российской Федерации,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утверждённой распоряжением Правительства Российской Федерации от 9 апреля 2016 г.№ 637-р (Собрание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законодательства Российской Федерации, 2016, № 17, ст.2424) и подлежит непосредственному применению при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реализации обязательной части ООП СОО.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Основу содержания литературного образования в 10-11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ах составляют чтение и изучение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выдающихся произведений отечественной и зарубежной литературы второй половины ХIХ - начала ХХI века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целью формирования целостного восприятия и понимания художественного произведения, умения 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анализировать и интерпретировать в соответствии с возрастными особенностями обучающихся, их литературным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развитием, жизненным и читательским опытом. В федеральной рабочей программе учебного предмета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«Литература» учтены этапы российского историко-литературного процесса второй половины ХIХ - начала ХХI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века, представлены разделы, включающие произведения литератур народов России и зарубежной литературы.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Учебный предмет «Литература» на уровне среднего общего образова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 преемственен по отношению к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учебному предмету «Литература» на уровне основного общего образования.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10-11 классах на изучение учебного предмета «Литература» (базовый уровень) отводится 204 часа: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10 класс – 102 часа (3 часа в неделю);</w:t>
            </w:r>
          </w:p>
          <w:p w:rsid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11 клас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– 102 часа (3 часа в неделю).</w:t>
            </w:r>
          </w:p>
        </w:tc>
      </w:tr>
      <w:tr w:rsidR="00F40D99" w:rsidTr="00F40D99">
        <w:tc>
          <w:tcPr>
            <w:tcW w:w="2263" w:type="dxa"/>
          </w:tcPr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Иностранный</w:t>
            </w:r>
          </w:p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(английский) язык</w:t>
            </w:r>
          </w:p>
          <w:p w:rsidR="00F40D99" w:rsidRPr="00F40D99" w:rsidRDefault="00F40D99" w:rsidP="00F40D9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F40D99" w:rsidRDefault="00F40D99" w:rsidP="00F40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Рабочая программа среднего общего образования по иностранному (английскому) языку (базовый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уровень) составлена на основе «Требований к результатам освоения основной образовательной программы»,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представленных в Федеральном государственном образовательном стандарте среднего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(приказ Министерства образования и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ауки Российской Федерации от 17.05.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2012 № 413 с изменениями,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внесёнными приказами Министерства образования и науки Россий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ской Федерации от 29.12.2014 № 1645, от 31.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.2015 № 1578, от 29.06.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2017 № 613, приказами Министерства просвещения Российской Федерации от 24 09 2020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519, от 11.12.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2020 № 712), основной образовательной программой среднего общего образования (одобрена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решением федерального учебно-методического объединения по общему образованию (протокол от 28.06.2016 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№ 2/16) с учётом распределённых по классам проверяемых требований к результатам освоения основной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 среднего общего образования и элементов содержания, представленных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Универсальном кодификаторе по иностранному (английскому) язык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 (одобрено решением ФУМО от 12.04.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2021г.,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Протокол №1/21), а также на основе характеристики планируемых результатов духовно- нравственного развития,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воспитания и социализации обучающихся, представленной в федеральной рабочей программе воспитания.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Базовый (пороговый) уровень усвоения учебного предмета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«Иностранный английский) язык»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ориентирован на создание общеобразовательной и общекультурной подготовки, на формирование </w:t>
            </w:r>
            <w:proofErr w:type="gram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целостных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представлений</w:t>
            </w:r>
            <w:proofErr w:type="gram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о мире, об общечеловеческих ценностях, о важности общения с целью достижения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взаимопонимания в целом и о языке как средстве межличностного и межкультурного общения в частности.</w:t>
            </w:r>
          </w:p>
          <w:p w:rsidR="00F40D99" w:rsidRPr="00F40D99" w:rsidRDefault="00F40D99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Достижение порогового уровня владения иностранным (английским) языком п</w:t>
            </w:r>
            <w:r w:rsidR="0055606D">
              <w:rPr>
                <w:rFonts w:ascii="Times New Roman" w:hAnsi="Times New Roman" w:cs="Times New Roman"/>
                <w:sz w:val="26"/>
                <w:szCs w:val="26"/>
              </w:rPr>
              <w:t xml:space="preserve">озволяет выпускникам российской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школы использовать его для общения в устной и письменной форме как с носителями изучаемого иностранного</w:t>
            </w:r>
            <w:r w:rsidR="00556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(английского) языка, так и с представителями других стран, использующими данный язык как средство общения.</w:t>
            </w:r>
          </w:p>
          <w:p w:rsidR="00F40D99" w:rsidRPr="00F40D99" w:rsidRDefault="00F40D99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Кроме того, пороговый уровень владения иностранным (английским</w:t>
            </w:r>
            <w:r w:rsidR="0055606D">
              <w:rPr>
                <w:rFonts w:ascii="Times New Roman" w:hAnsi="Times New Roman" w:cs="Times New Roman"/>
                <w:sz w:val="26"/>
                <w:szCs w:val="26"/>
              </w:rPr>
              <w:t xml:space="preserve">) языком позволяет использовать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иностранный (английский) язык как средство для поиска, получения и обработки информации из иноязычных</w:t>
            </w:r>
            <w:r w:rsidR="00556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источников в образовательных и самообразовательных целях, использовать словари и справочники на</w:t>
            </w:r>
            <w:r w:rsidR="0055606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иностранном языке, в том числе информационно-справочные системы в электронной форме.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Общее число часов, отведенных для изучения иностранного (английского) языка – 204 часа:</w:t>
            </w:r>
          </w:p>
          <w:p w:rsidR="00F40D99" w:rsidRPr="00F40D99" w:rsidRDefault="00F40D99" w:rsidP="00F40D9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10 классе – 102 часа (3 часа в неделю),</w:t>
            </w:r>
          </w:p>
          <w:p w:rsidR="00F40D99" w:rsidRDefault="00F40D99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11 класс</w:t>
            </w:r>
            <w:r w:rsidR="0055606D">
              <w:rPr>
                <w:rFonts w:ascii="Times New Roman" w:hAnsi="Times New Roman" w:cs="Times New Roman"/>
                <w:sz w:val="26"/>
                <w:szCs w:val="26"/>
              </w:rPr>
              <w:t>е – 102 часа (3 часа в неделю).</w:t>
            </w:r>
          </w:p>
        </w:tc>
      </w:tr>
      <w:tr w:rsidR="00F40D99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Математика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(углубленный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уровень)</w:t>
            </w:r>
          </w:p>
          <w:p w:rsidR="00F40D99" w:rsidRDefault="00F40D99" w:rsidP="00F40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учебному предмету «Математика» базового уровня для обучающихся 10—11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классов разработана на основе Федерального государственного образовательного стандарта среднего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образования, с учётом современных мировых требований, предъявляемых к математическому образованию,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традиций российского образования Реализация программы обеспечивает овладение ключевыми компетенциями,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составляющими основу для саморазвития и непрерывного образования, целостность общекультурного,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личностного и познавательного развития личности обучающихся.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рабочей программе учтены идеи и положения «Концепции развити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математического образования в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Российской Федерации» В соответствии с названием концепции, математическое образование должно,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необходимого для дальнейшей успешной жизни в обществе. Основные линии содержания курса математики в 10-11 классах: «Числа и вычисления», «Алгебра» («Алгебраические выражения», «Уравнения и неравенства»),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«Начала математического анализа», «Геометрия» («Геометрические фигуры и их свойства», «Измерение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геометрических величин»), «Вероятность и статистика». Данные линии развиваются параллельно, каждая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соответствии с собственной логикой, однако не независимо одна от другой, а в тесном контакте и взаимодействии.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Сформулированное в Федеральном государственном образовательном станда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рте среднего общего образования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требование «владение методами доказательств, алгоритмами решения задач; умение формулировать определения,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аксиомы и теоремы, применять их, проводить доказательные рассуждения в ходе решения задач» относится ко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всем курсам, а формирование логических умений распределяется по всем годам обучения на уровне среднего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Настоящей рабочей программой предусматривается изучение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чебного предмета «Математика» в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рамках трёх учебных курсов: «Алгебра и начала математического анализа», «Геометрия», «Вероятность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статистика».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логических умений осуществляется на протяжении всех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лет обучения в старшей школе, а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элементы логики включаются в содержание всех названных выше курсов.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учебном плане на изучение математики в 10—11 классах отвод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ится 5 учебных часов в неделю в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течение каждого года обучения, всего 350 учебных часов: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10 класс – 170 часов (5 часов в неделю);</w:t>
            </w:r>
          </w:p>
          <w:p w:rsid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11 класс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170 часов (5 часов в неделю).</w:t>
            </w:r>
          </w:p>
        </w:tc>
      </w:tr>
      <w:tr w:rsidR="003D5ACE" w:rsidTr="00F40D99">
        <w:tc>
          <w:tcPr>
            <w:tcW w:w="2263" w:type="dxa"/>
          </w:tcPr>
          <w:p w:rsidR="00B63359" w:rsidRPr="00B63359" w:rsidRDefault="00B63359" w:rsidP="00B63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  <w:p w:rsidR="00B63359" w:rsidRPr="00B63359" w:rsidRDefault="00B63359" w:rsidP="00B63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3D5ACE" w:rsidRPr="00F40D99" w:rsidRDefault="00B63359" w:rsidP="00B633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(ФРП)</w:t>
            </w:r>
          </w:p>
        </w:tc>
        <w:tc>
          <w:tcPr>
            <w:tcW w:w="7938" w:type="dxa"/>
          </w:tcPr>
          <w:p w:rsidR="00B63359" w:rsidRPr="00B63359" w:rsidRDefault="00B63359" w:rsidP="00B6335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рограмма по учебному предмету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Математика» базового уровня для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 xml:space="preserve">обучающихся 10—11 классов разработана на основе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государственного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образовательного стандарта среднего общего образования, с учётом современных мировых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требований, предъявляемых к математическому образованию, и традиций российского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образования Реализация программы обеспечивает овладение ключевыми компетенциями,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составляющими основу для саморазвития и непрерывного образования, целостность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общекультурного, личностного и познавательного развития личности обучающихся.</w:t>
            </w:r>
          </w:p>
          <w:p w:rsidR="00B63359" w:rsidRPr="00B63359" w:rsidRDefault="00B63359" w:rsidP="00B6335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В рабочей программе учтены идеи и положения «Кон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цепции развития математического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образования в Российской Федерации» В соответствии с названием концепции,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математическое образование должно, в частности, предоставлять каждому обучающемуся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возможность достижения уровня математических знаний, необходимого для дальнейшей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успешной жизни в обществе.</w:t>
            </w:r>
          </w:p>
          <w:p w:rsidR="00B63359" w:rsidRPr="00B63359" w:rsidRDefault="00B63359" w:rsidP="00B6335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Основные линии содержания курса математики в 10-11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классах: «Числа и вычисления»,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«Алгебра» («Алгебраические выражения», «Уравнения и неравенства»), «Начала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математического анализа», «Геометрия» («Геометрические фигуры и их свойства»,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«Измерение геометрических величин»), «Вероятность и статистика». Данные линии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развиваются параллельно, каждая в соответствии с собственной логикой, однако не</w:t>
            </w:r>
            <w: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независимо одна от другой, а в тесном контакте и взаимодействии.</w:t>
            </w:r>
          </w:p>
          <w:p w:rsidR="00B63359" w:rsidRPr="00B63359" w:rsidRDefault="00B63359" w:rsidP="00B6335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Сформулированное в Федеральном государственном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азовательном стандарте среднего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общего образования требование «владение методами доказательств, алгоритмами решения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задач; умение формулировать определения, аксиомы и теоремы, применять их, проводить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доказательные рассуждения в ходе решения задач» относится ко всем курсам,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формирование логических умений распределяется по всем годам обучения на уровне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среднего образования.</w:t>
            </w:r>
          </w:p>
          <w:p w:rsidR="00B63359" w:rsidRDefault="00B63359" w:rsidP="00B6335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Настоящей рабочей программой предусматрива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ется изучение учебного предмета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«Математика» в рамках трёх учебных курсов: «Алгебра и начала математического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анализа», «Геометрия», «Вероятность и статистика». Формирование логических умений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осуществляется на протяжении всех лет обучения в старшей школе, а элементы логики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включаются в содержание всех названных выше курсов. В учебном плане на изучение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математики в 10—11 классах отводится 5 учебных часов в неделю в течение каждого года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>обучения, всего 350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ебных часов: </w:t>
            </w:r>
          </w:p>
          <w:p w:rsidR="003D5ACE" w:rsidRPr="00F40D99" w:rsidRDefault="00B63359" w:rsidP="00B63359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 xml:space="preserve">10 класс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170 часов (5 часов в неделю);</w:t>
            </w:r>
            <w:r w:rsidRPr="00B63359">
              <w:rPr>
                <w:rFonts w:ascii="Times New Roman" w:hAnsi="Times New Roman" w:cs="Times New Roman"/>
                <w:sz w:val="26"/>
                <w:szCs w:val="26"/>
              </w:rPr>
              <w:t xml:space="preserve"> 11 класс – 170 часов (5 часов в неделю)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bookmarkStart w:id="0" w:name="_GoBack"/>
            <w:bookmarkEnd w:id="0"/>
          </w:p>
        </w:tc>
      </w:tr>
      <w:tr w:rsidR="00F40D99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Информатика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F40D99" w:rsidRDefault="00F40D99" w:rsidP="00F40D9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Рабочая программа учебного предмета «Информатика» на базовом уровне составлена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Требований к результатам освоения основной образовательной программы среднего общего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представленных в Федеральном государственном образовательном стандарте среднего общего, а также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Федеральной программы воспитания.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Результаты базового уровня изучения учебного предмета «Инфо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рматика» ориентированы в первую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очередь на общую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функциональную грамотность, получение компетентностей для повседневной жизни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развития, которые включают в себя: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понимание предмета, ключевых вопросов и основных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оставляющих элементов изучаемой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предметной области;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умение решать типовые практические задачи, характер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ные для использования методов 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инструментария данной предметной области;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осознание рамок изучаемой предметной области, ограниченности 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етодов и инструментов, типичных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связей с другими областями знания.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Курсу информатики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0–11 классов предшествует курс информатики основной школы.</w:t>
            </w:r>
          </w:p>
          <w:p w:rsid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Согласно основной образовательной программе среднего общего обра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зования на изучение информатики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 базовом уровне в 10–11 классах отводится 68 часов учебного времени (1час в неделю) в гуманитарном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и со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циально-экономическом профилях.</w:t>
            </w:r>
          </w:p>
        </w:tc>
      </w:tr>
      <w:tr w:rsidR="0055606D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История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Федеральная рабочая программа по истории на уровне среднего общего образования составлена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основе требований к результатам освоения ООП СОО, представленных в ФГОС СОО, а также федеральной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программы воспитания, и подлежит непосредственному применению при реализации обязательной части ООП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СОО.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История представляет собирательную картину жизни 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дей во времени, их социального,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созидательного, нравственного опыта. Она служит важным ресурсом самоидентификации личности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окружающем социуме, культурной среде от уровня семьи до уровня своей страны и мира в целом. История дает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возможность познания и понимания человека и общества в связи прошлого, настоящего и будущего.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Целью школьного исторического образования является формирование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развитие личности школьника,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способного к самоидентификации и определению своих ценностных ориентиров на основе осмысления и освоения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знания и предметные умения в учебной и социальной практике. Данная цель предполагает формирование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обучающихся целостной картины российской и мировой истории, понимание места и роли современной России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мире, важности вклада каждого её народа, его культуры в общую историю страны и мировую историю,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формирование личностной позиции по отношению к прошлому и настоящему Отечества.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 изучение истории на ступени среднего общего образования (базовый уровень) отводится 136 часов: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10 класс – 68 часов (2 часа в неделю);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11 клас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– 68 часов (2 часа в неделю).</w:t>
            </w:r>
          </w:p>
        </w:tc>
      </w:tr>
      <w:tr w:rsidR="0055606D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Обществознание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(углубленный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уровень)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Федеральная рабочая программа по обществознанию на уровне среднего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разработана на основе требований к результатам освоения основной образовательной программы, представленных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ФГОС СОО, в соответствии с концепцией преподавания учебного предмета «Обществознание», а также с учётом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федеральной рабочей программы воспитания. Федеральная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рабочая программа по обществознанию углублённого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уровня ориентирована на расширение и углубление содержания, представленного в федеральной рабочей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программе по обществознанию базового уровня. Обществознание выполняет ведущую роль в реализации функции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интеграции молодёжи в современное общество, направляет и обеспечивает условия формирования российской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гражданской идентичности, освоения традиционных ценностей многонационального российского народа,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социализации обучающихся, их готовности к саморазвитию и непрерывному образованию, труду и творческому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самовыражению, правомерному поведению и взаимодействию с другими людьми в процессе решения задач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личной и социальной значимости.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Содержание учебного предмета ориентируется на систему тео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ретических знаний, традиционные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ценности российского общества, представленные на базовом уровне, и обеспечивает преемственность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отношению к обществоведческому курсу уровня основного общего образования путём углублённого изучения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ряда социальных процессов и явлений. Наряду с этим вводится ряд новых, более сложных компонентов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содержания, включающих знания, социальные навыки, нормы и принципы поведения людей в обществе, правовые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нормы, регулирующие отношения людей во всех областях жизни.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Сохранение интегративного характера предмета на углублённом уров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не предполагает включение в его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содержание тех компонентов, которые создают целостное и достаточно полное представление обо всех основных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сторонах развития общества, о деятельности человека как субъекта общественных отношений, а также о способах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их регулирования. Каждый из содержательных компонентов, которые представлены и на базовом уровне,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раскрывается в углублённом курсе в более широком многообразии связей и отношений. Кроме того, содержание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предмета дополнено рядом вопросов, связанных с логикой и методологией познания социума различными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социальными науками. Усилено внимание к характеристике основных социальных институтов. В основу отбора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построения учебного содержания положен принцип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многодисциплинарности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обществоведческого знания.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Разделы курса отражают основы различных социальных наук. Углубле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ние теоретических представлений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сопровождается созданием условий для развития способности самостоятельного получения знаний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освоения различных видов (способов) познания, их применения при работе как с адаптированными, так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неадаптированными источниками информации в условиях возрастания роли массовых коммуникаций.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Содержание учебного предмета ориентировано на познавательную 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еятельность, опирающуюся как на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традиционные формы коммуникации, так и на цифровую среду, интерактивные образовательные технологии,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визуализированные данные, схемы, моделирование жизненных ситуаций. Изучение обществознания на</w:t>
            </w:r>
          </w:p>
          <w:p w:rsidR="0055606D" w:rsidRPr="00F40D99" w:rsidRDefault="0055606D" w:rsidP="00556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углублённом уровне предполагает получение обучающимися широкого (развёрнутого) опыта учебно-исследовательской деятельности, характерной для высшего образования.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 учётом особенностей социального взросления обучающихся,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их личного социального опыта 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осваиваемых ими социальных практик, изменения их интересов и социальных запросов содержание учебного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предмета на углублённом уровне обеспечивает обучающимся активность, позволяющую участвовать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общественно значимых, в том числе волонтёрских, проектах, расширяющих возможности профессионального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выбора и поступления в образовательные организации, реализующие программы высшего образования.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Целями изучения учебного предмета «Обществознание» углублённого уровня являются: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воспитание общероссийской идентичности, гражданской ответст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венности, патриотизма, правовой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культуры и правосознания, уважения к социальным нормам и моральным ценностям, приверженности правовым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принципам, закреплённым в Конституции Российской Федерации и законодательстве Российской Федерации;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развитие духовно-нравственных позиций и приоритетов личности в период ранней юности, правового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сознания, политической культуры, экономического образа мышления, функциональной грамотности, способности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 предстоящему самоопределению в различных областях жизни: семейной, трудовой, профессиональной;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освоение системы знаний, опирающейся на системное изуч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ение основ базовых для предмета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социальных наук, изучающих особенности и противоречия современного общества, его социокультурное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многообразие, единство социальных сфер и институтов, человека как субъекта социальных отношений,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многообразие видов деятельности людей и регулирование общественных отношений;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развитие комплекса умений, направленных на синтезирование информа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ции из разных источников (в том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числе неадаптированных, цифровых и традиционных) для решения образовательных задач и взаимодействия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социальной средой, выполнения типичных социальных ролей, выбора стратегий поведения в конкретных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ситуациях осуществления коммуникации, достижения личных финансовых целей, взаимодействия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государственными органами, финансовыми организациями;</w:t>
            </w:r>
          </w:p>
          <w:p w:rsidR="0055606D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овладение навыками познавательной рефлексии как осознания сове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ршаемых действий и мыслительных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процессов, их результатов, границ своего знания и незнания, новых познавательных задач и средств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достижения с использованием инструментов (способов) социального познания, ценностных ориентиров,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элементов научной методологии; 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обогащение опыта применения полученных знаний и умений в различных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областях общественной жизни и в сферах межличностных отношений, создание условий для освоения способов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успешного взаимодействия с политическими, правовыми, финансово-экономическими и другими социальными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институтами и решения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значимых для личности задач, реализации личностного потенциала; расширение палитры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способов познавательной, коммуникативной, практической деятельности, необходимых для участия в жизни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общества, профессионального выбора, поступления в образовательные организации, реализующие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высшего образования, в том числе по направлениям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социально-гуманитарной подготовки.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Общее число часов для изучения - 272 часа: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10 классе – 136 часов (4 часа в неделю),</w:t>
            </w:r>
          </w:p>
          <w:p w:rsidR="0055606D" w:rsidRPr="00F40D99" w:rsidRDefault="0055606D" w:rsidP="0055606D">
            <w:pPr>
              <w:ind w:firstLine="45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11 класс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 – 136 часов (4 часа в неделю)</w:t>
            </w:r>
          </w:p>
        </w:tc>
      </w:tr>
      <w:tr w:rsidR="003D5ACE" w:rsidTr="00F40D99">
        <w:tc>
          <w:tcPr>
            <w:tcW w:w="2263" w:type="dxa"/>
          </w:tcPr>
          <w:p w:rsidR="003D5ACE" w:rsidRPr="00F40D99" w:rsidRDefault="003D5ACE" w:rsidP="003D5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География</w:t>
            </w:r>
          </w:p>
          <w:p w:rsidR="003D5ACE" w:rsidRPr="00F40D99" w:rsidRDefault="003D5ACE" w:rsidP="003D5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  <w:p w:rsidR="003D5ACE" w:rsidRPr="00F40D99" w:rsidRDefault="003D5ACE" w:rsidP="003D5AC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углубленн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ый уровень)</w:t>
            </w:r>
          </w:p>
          <w:p w:rsidR="003D5ACE" w:rsidRPr="00F40D99" w:rsidRDefault="003D5ACE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Рабочая программа на углублённ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уровне по географии нацелена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на достижение обучающимися предметных результатов освоения основной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образовательной программы по географии на углублённом уровне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соответствии с ФГОС СОО. Программа включает требования к личностным,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метапредметным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предметным результатам освоения образовательных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программ и разработана с учётом Концепции развития географического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Программа включает предм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етные требования на углублённом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уровне, которые отражают в том числе и требования, предъявляемые</w:t>
            </w:r>
          </w:p>
          <w:p w:rsidR="003D5ACE" w:rsidRPr="003D5ACE" w:rsidRDefault="003D5ACE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обучающимся в географии на базовом уровне на уровне среднего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Согласно своему наз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начению, рабочая программа даёт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о целях обучения, </w:t>
            </w:r>
            <w:proofErr w:type="gram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воспитания и развития</w:t>
            </w:r>
            <w:proofErr w:type="gram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средствами учебного предмета «География», личностных, метапредметных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предметных результатах обучения. В программе отражены содержание, объём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 порядок изучения курса географии на углублённом уровне с целью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профессионального самоопределения.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При сохранении нацелен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ности программы на формирование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базовых теоретических знаний географических наук особое внимание уделено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совершенствованию навыков самостоятельной познавательной деятельности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использованием различных источников географической информации, в 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числе ресурсов геоинформационных систем. Программа даёт возможность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дальнейшего формирования у обучающихся функциональной грамотности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способности использовать получаемые знания для решения жизненных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проблем в различных сферах человеческой деятельности, в общении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социальных отношениях.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 рабочей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углублённого уровня географии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обеспечивается преемственн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ость программы основного общего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образования, в том числе в формировании основных видов учебной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деятельности. Обучающиеся получают возможность углубить знания основ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географических наук, приобретённые при изучении географии на уровне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основного общего образования: знания о природе Земли, которые будут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способствовать развитию представлений о целостности географического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пространства как иерархии взаимосвязанных природно-общественных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территориальных систем; освоить необходимые в современном мире 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экономической и социальной географии мира и сформировать умения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применять, а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также овладеть методами географических исследований,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использовать их для решения практико-ориентированных задач.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Обучающиеся получат навыки сам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остоятельного оценивания уровня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безопасности окружающей среды, адаптации к изменению её условий,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оценивания географических факторов, определяющих сущность и динамику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важнейших природных, социально-экономических объектов, процессов,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явлений и экологических процессов.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Содержание географического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образования на уровне среднего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общего образования должно учитывать факторы устойчивого развития,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постиндустриализации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информатизации мировой экономики.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 основу содержания учебного предмета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оложено изучение географической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среды для жизни и деятельност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человека и общества с позиций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взаимозависимого и единого мира, фокусирование на формировании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обучающихся целостного представления о роли России в современном мире.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Главными факторами, определяющими соде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ржательную часть курса, явились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интегративность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междисциплинарность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географических наук, 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экологизация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гуманизация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практико-ориентированность. Это позволило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более чётко представить географические аспекты происходящих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современном мире гео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политических, межнациональных и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межгосударственных, социокультурных, социально-экономических,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геоэкологических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событий и процессов, возможность дальнейшей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специализации обучающихся в области географических наук.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 углу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блённого уровня среднего общего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образования по географии отражает взаимосвязь и взаимообусловленность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природных, социально-экономических процессов и явлений, ориентируется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потребности с одной стороны, в географической грамотности населения,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другой – в подготовке будущих специалистов различного географического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профиля.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 программе предусмотрены акту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ализация и углубление знаний по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географии России, в том числе о социально-экономических, экологических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проблемах, возможных способах их решения, овладение новыми видами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деятельности. Россия рассматривается как часть мирового сообщества,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контексте мировых тенденций в сравнении с другими странами и регионами.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Углублённый уровень изучения 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редмета обеспечивается за счёт: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- более глубокого изучения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фактологического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теоретического материала,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том числе закономерностей, причинно-следственных связей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процессов и явлений,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изучавшихся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на уровне основного общего образования;</w:t>
            </w:r>
          </w:p>
          <w:p w:rsidR="003D5ACE" w:rsidRPr="003D5ACE" w:rsidRDefault="003D5ACE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включения нового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фактологического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теоретического материала,</w:t>
            </w:r>
          </w:p>
          <w:p w:rsidR="003D5ACE" w:rsidRPr="003D5ACE" w:rsidRDefault="003D5ACE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необходимого для формирования более полного представления об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особенностях развития современного мирового хозяйства и его отдельных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отраслей, демографических,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природных процессов и процессов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взаимодействия природы и общества;</w:t>
            </w:r>
          </w:p>
          <w:p w:rsidR="003D5ACE" w:rsidRPr="003D5ACE" w:rsidRDefault="003D5ACE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- повышения уровня самостоятельности обучающихся за счёт расширения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набора факторов, которые нужно принимать во внимание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осуществлении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таких видов деятельности, как сравнение, объяснение, оценка с разных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точекзрения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, принятие решений при реализации задач;</w:t>
            </w:r>
          </w:p>
          <w:p w:rsidR="003D5ACE" w:rsidRPr="003D5ACE" w:rsidRDefault="003D5ACE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включения новых активных видов деятельности, соответствующих целям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изучения предмета «География».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Изучение географии на углублё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нном уровне должно предоставить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обучающимся возможность для продолжения образования по направлениям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подготовки (специальностям), связанным с физической географией,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общественной географией, картографией, а также смежным с ними (экология,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природопользование, землеустройство, геология, демография,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урбанистика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)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другим профильным специальностям.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При изучении геогра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фии на углублённом уровне важно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использование межпредметных связей с историей, обществознанием,</w:t>
            </w:r>
          </w:p>
          <w:p w:rsidR="003D5ACE" w:rsidRPr="003D5ACE" w:rsidRDefault="003D5ACE" w:rsidP="003D5A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физикой, химией, биологией и другими учебными предметами.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Цели изучения географии на углублённом 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ровне на уровне среднего общего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образования направлены на: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1) воспитание чувства патриотизма, взаи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мопонимания с другими народами,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уважения культуры разных стран и регионов мира, ценностных ориентаций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личности посредством ознак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омления с важнейшими проблемами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современности с позиций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постиндустриализации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 устойчивого развития,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ролью России как составной части мирового сообщества;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2) воспитание экологической культуры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основе приобретения знаний о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взаимосвязи природы, населения и хозяйства на глобальном, региональном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локальном уровнях, о методах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геоэкологического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изучения географического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пространства, о географических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аспектах экологических проблем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человечества и путях их решения в мире и России с позиций устойчивого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развития общества и формирования ценностного отношения к проблемам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взаимодействия человека и общества;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3) формирование в завершённом виде основ географической культуры;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4) развитие познавательных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нтересов, навыков самопознания,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интеллектуальных и творческих способностей в процессе овладения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комплексом географических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наний и умений, направленных на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использование их в реальной действительности; приобретение навыков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гражданского действия, самостоятельного получения новых знаний;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5) формирование системы географических 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наний и умений, необходимых для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решения проблем различной сложности в повседневной жизни с позиций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понимания географических аспектов достижения целей устойчивого развития;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для решения комплексных задач, требующих учёта географической ситуации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на конкретной территории, моделирования природных, социально-экономических и </w:t>
            </w:r>
            <w:proofErr w:type="spellStart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геоэкологических</w:t>
            </w:r>
            <w:proofErr w:type="spellEnd"/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явлений и процессов с учётом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пространственно-временных ус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ловий и факторов; для выявления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географической специфики и роли России в условиях стремительного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развития трансграничных, интеграционных процессов в мировой экономике,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политике, безопасности, социальной и культурной жизни;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6) развитие навыков решения профессион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ально ориентированных задач для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подготовки к продолжению образования в выбранной области, подведение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осознанному выбору инд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ивидуальной образовательной или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профессиональной траектории в области географии.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в программе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указанных целей предусматривает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повторение курса географии за курс основного общего образования.</w:t>
            </w:r>
          </w:p>
          <w:p w:rsidR="003D5ACE" w:rsidRP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Изучение географии на угл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ублённом уровне в 10–11 классах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предусматривается в социально-экономическом профиле.</w:t>
            </w:r>
          </w:p>
          <w:p w:rsidR="003D5ACE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Общее число часов, рекомендованных для изуч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ения географии на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углубленном уровне, – 204 часа:</w:t>
            </w:r>
          </w:p>
          <w:p w:rsidR="003D5ACE" w:rsidRPr="00F40D99" w:rsidRDefault="003D5ACE" w:rsidP="003D5AC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 xml:space="preserve"> в 10 классе – 102 часа (3 часа в неделю), в 11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CE">
              <w:rPr>
                <w:rFonts w:ascii="Times New Roman" w:hAnsi="Times New Roman" w:cs="Times New Roman"/>
                <w:sz w:val="26"/>
                <w:szCs w:val="26"/>
              </w:rPr>
              <w:t>классе – 102 часа (3 часа в неделю).</w:t>
            </w:r>
          </w:p>
        </w:tc>
      </w:tr>
      <w:tr w:rsidR="0055606D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География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(ФРП)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Федеральная рабочая программа учебного предмета «География» на уровне основного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образования Программа по географии составлена на основе требований к результатам освоения ООП СОО,</w:t>
            </w:r>
          </w:p>
          <w:p w:rsidR="0055606D" w:rsidRPr="00F40D99" w:rsidRDefault="0055606D" w:rsidP="0055606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программе воспитания и подлежит непосредственному применению при реализации образовательной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среднего общего образования. Программа по географии отражает основные требования ФГОС СОО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личностным,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метапредметным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предметным результатам освоения образовательных программ.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Изучение географии направлено на достижение следующих целей: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чувства патриотизма, взаимопонимания с другими нар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одами, уважения культуры разных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стран и регионов мира, ценностных ориентаций личности посредством ознакомления с важнейшими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проблемами современности, c ролью России как составной части мирового сообщества;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воспитание экологической культуры на основе приобретени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знаний о взаимосвязи природы,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населения и хозяйства на глобальном, региональном и локальном уровнях и формирование ценностного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отношения к проблемам взаимодействия человека и общества;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системы географических знаний как компонента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аучной картины мира, завершение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формирования основ географической культуры;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познавательных интересов, навыков самопознания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интеллектуальных и творческих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способностей в процессе овладения комплексом географических знаний и умений, направленных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использование их в реальной действительности;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приобретение опыта разнообразной деятельности, направленной на достижение ц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елей устойчивого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развития.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программе по географии на уровне среднего общего образовани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я соблюдается преемственность с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программой по географии на уровне основного общего образования, в том числе в формировании основных видов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учебной деятельности обучающихся.</w:t>
            </w:r>
          </w:p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Общее число часов, отведенных для изучения географии, – 68 часов: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одному часу в неделю в 10 и 11 классах</w:t>
            </w:r>
          </w:p>
        </w:tc>
      </w:tr>
      <w:tr w:rsidR="0055606D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Физика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физике на уровне среднего общего образования (базовый уровень изучения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предмета) составлена на основе положений и требований к результатам освоения основной образовательной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программы, представленных в Федеральном государственном образовательном стандарте среднего общего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образования (ФГОС СОО), а также с учётом федеральной рабочей программы воспитания и Концепции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преподавания учебного предмета «Физика» в образовательных организациях Российской Федерации,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реализующих основные общеобразовательные программы.</w:t>
            </w:r>
          </w:p>
          <w:p w:rsidR="0055606D" w:rsidRPr="00F40D99" w:rsidRDefault="0055606D" w:rsidP="0055606D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Содержание Программы направлено на формирование естественн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о-научной картины мира учащихся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10—11 классов при обучении их физике на базовом уровне на основе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системнодеятельностного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подхода.</w:t>
            </w:r>
          </w:p>
          <w:p w:rsidR="0055606D" w:rsidRPr="00F40D99" w:rsidRDefault="0055606D" w:rsidP="0055606D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Программа соответствует требованиям ФГОС СОО к планируемым личностн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ым, предметным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метапредметным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результатам обучения, а также учитывает необходимость реализации межпредметных связей физики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естественно-научными учебными предметами. Стержневыми элементами курса физики средней школы являются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физические теории (формирование представлений о структуре построения физической теории, роли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фундаментальных законов и принципов в современных представлениях о природе, границах применимости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теорий, для описания естественно-научных явлений и процессов).</w:t>
            </w:r>
          </w:p>
          <w:p w:rsidR="0055606D" w:rsidRPr="00F40D99" w:rsidRDefault="0055606D" w:rsidP="0055606D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соответствии с ФГОС СОО физика является обязательным пред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метом на уровне среднего общего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образования.</w:t>
            </w:r>
          </w:p>
          <w:p w:rsidR="0055606D" w:rsidRPr="00F40D99" w:rsidRDefault="0055606D" w:rsidP="0055606D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Данная программа предусматривает изучение физики в гуманитар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ном профиле на базовом уровне в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объёме 136 часов за два года обучения по 2 часа в неделю в 10 и 11 классах.</w:t>
            </w:r>
          </w:p>
        </w:tc>
      </w:tr>
      <w:tr w:rsidR="0055606D" w:rsidTr="00F40D99">
        <w:tc>
          <w:tcPr>
            <w:tcW w:w="2263" w:type="dxa"/>
          </w:tcPr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Рабочая программа среднего общего образования по химии (базовый уровень) составлена на основе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Федерального закона от 29.12.2012 № 273-ФЗ «Об образовании в Российской Федерации», Требований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Федеральном государственном образовательном стандарте среднего общего образования, с учётом «Концепции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преподавания учебного предмета «Химия» в образовательных организациях Российской Федерации, реализующих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основные общеобразовательные программы» и основных положений федеральной рабочей программы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воспитания.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Химическое образование в школе является базовым по отношению к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истеме химического образования,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реализует присущие общему химическому образованию ключевые ценности, которые отражают государственные,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общественные и индивидуальные потребности. Этим определяется сущность общей стратегии обучения,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воспитания и развития, обучающихся средствами учебного предмета «Химия».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ходе изучения предмета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учащиеся познакомятся с основами орга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нической химии. Получат базовые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представления о номенклатуре, изомерии, способах получения и химических свойствах органических соединений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различных классов. Также учащиеся познакомятся на базовом уровне с различными областями применения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органических веществ, в том числе полимеров.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Составляющими предмета «Химия» являются базовые курсы —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«Органическая химия» и «Общая 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неорганическая химия», основным компонентом содержания которых являются основы базовой науки: система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знаний по неорганической химии (с включением знаний из общей химии) и органической химии. Формирование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данной системы знаний при изучении предмета обеспечивает возможность рассмотрения всего многообразия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веществ на основе общих понятий, законов и теорий химии.</w:t>
            </w:r>
          </w:p>
          <w:p w:rsidR="0055606D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 ступени среднего общего образования на изучение химии отведен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 68 учебных часов, по 2 часа в неделю в 11 классе.</w:t>
            </w:r>
          </w:p>
        </w:tc>
      </w:tr>
      <w:tr w:rsidR="0055606D" w:rsidTr="00F40D99">
        <w:tc>
          <w:tcPr>
            <w:tcW w:w="2263" w:type="dxa"/>
          </w:tcPr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Биология</w:t>
            </w:r>
          </w:p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(базовый уровень)</w:t>
            </w:r>
          </w:p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При разработке программы по биологии теоретическую основу для определения подходов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формированию содержания учебного предмета «Биология» составили: концептуальные положения ФГОС СОО 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взаимообусловленности целей, содержания, результатов обучения и требований к уровню подготовки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выпускников, положения об общих целях и принципах, характеризующих современное состояние системы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среднего общего образования в Российской Федерации, а также положения о специфике биологии, её значении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познании живой природы и обеспечении существования человеческого общества.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Согласно названным положениям определены основные функции программы по биол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огии и её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структура. Программа по биологии даёт представление о целях, об общей стратегии обучения, </w:t>
            </w:r>
            <w:proofErr w:type="gram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воспитания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развития</w:t>
            </w:r>
            <w:proofErr w:type="gram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средствами учебного предмета «Биология», определяет обязательное предметное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содержание, его структуру, распределение по разделам и темам, рекомендуемую последовательность изучения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учебного материала с учётом межпредметных и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внутрипредметных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связей, логики образовательного процесса,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возрастных особенностей обучающихся.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программе по биологии также учитываются требования к пла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нируемым личностным,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метапредметным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и предметным результатам обучения в формировании основных видов учебно-познавательной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деятельности/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учебных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действий</w:t>
            </w:r>
            <w:proofErr w:type="gram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по освоению содержания биологического образования.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 программе по биологии (10–11 классы, базовый уровень) реали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зован принцип преемственности в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изучении биологии, благодаря чему в ней просматривается направленность на развитие знаний, связанных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формированием естественнонаучного мировоззрения, ценностных ориентаций личности, экологического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мышления, представлений о здоровом образе жизни и бережным отношением к окружающей природной среде.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Отбор содержания учебного предмета «Биология» на базов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ом уровне осуществлён с позиций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культуросообразного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подхода, в соответствии с которым обучающиеся должны освоить знания 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умения,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значимые для формирования общей культуры, определяющие адекватное поведение человека в окружающей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природной среде, востребованные в повседневной жизни и практической деятельности.</w:t>
            </w:r>
          </w:p>
          <w:p w:rsidR="00C246EE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Особое место в этой системе знаний занимают элементы содержа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ния, которые служат основой для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формирования представлений о современной естественнонаучной картине мира и ценностных ориентациях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личности, способствующих </w:t>
            </w:r>
            <w:proofErr w:type="spellStart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гуманизации</w:t>
            </w:r>
            <w:proofErr w:type="spellEnd"/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биологического образования</w:t>
            </w:r>
          </w:p>
          <w:p w:rsidR="0055606D" w:rsidRPr="00F40D99" w:rsidRDefault="00C246EE" w:rsidP="00C246EE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 её изучение отведено 68 учебных часов, по 1 часу в 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еделю в 10 и 11 классах.</w:t>
            </w:r>
          </w:p>
        </w:tc>
      </w:tr>
      <w:tr w:rsidR="00C246EE" w:rsidTr="00F40D99">
        <w:tc>
          <w:tcPr>
            <w:tcW w:w="2263" w:type="dxa"/>
          </w:tcPr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Основы безопасности</w:t>
            </w:r>
          </w:p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 защиты Родины</w:t>
            </w:r>
          </w:p>
          <w:p w:rsidR="00C246EE" w:rsidRPr="00F40D99" w:rsidRDefault="00C246EE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Рабочая программа по учебному предмету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вы безопасности и защиты Родины»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 (далее - ОБЗР) разработана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основе требований к результатам освоения образовательной программы среднего общего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представленных в ФГОС СОО, федеральной рабочей программы воспитания и предусматривает непосредственное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применение при реализации ОП СОО.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Программа ОБЗР позволит учителю построить освоение содержания в логи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ке последовательного нарастания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факторов опасности от опасной ситуации до чрезвычайной ситуации и разумного взаимодействия человека 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окружающей средой, учесть преемственность приобретения обучающимися знаний и формирования у них умений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навыков в области безопасности жизнедеятельности.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Программа ОБЗР в методическом плане обеспечивает реализацию практико-ориентированного подхода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преподавании ОБЗР, системность и непрерывность приобретения обучающимися знаний и формирования у 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навыков в области безопасности жизнедеятельности при переходе с уровня основного общего образования;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помогает педагогу продолжить освоение содержания материала в логике последовательного нарастания факторов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опасности: опасная ситуация, чрезвычайная ситуация и разумного построения модели индивидуального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группового безопасного поведения в повседневной жизни с учётом актуальных вызовов и угроз в природной,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техногенной, социальной и информационной сферах.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Программа ОБЗР обеспечивает: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формирование личности выпускника с высоким уровнем культуры и мотивации ведения без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опасного, здорового 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экологически целесообразного образа жизни;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достижение выпускниками базового уровня культуры безопасности жизн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едеятельности, соответствующего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интересам обучающихся и потребностям общества в формировании полноценной личности безопасного типа;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взаимосвязь личностных, метапредметных и предметных результатов освоения уч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ебного предмета ОБЗР на уровнях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основного общего и среднего общего образования;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подготовку выпускников к решению актуальных практических задач безопасности жизнедеятельности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повседневной жизни.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на изучение учебного предмета ОБЗР на уровне среднего общего образования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отводится 68 часов (по 34 часа в каждом классе).</w:t>
            </w:r>
          </w:p>
        </w:tc>
      </w:tr>
      <w:tr w:rsidR="00C246EE" w:rsidTr="00F40D99">
        <w:tc>
          <w:tcPr>
            <w:tcW w:w="2263" w:type="dxa"/>
          </w:tcPr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Физическая</w:t>
            </w:r>
          </w:p>
          <w:p w:rsidR="00C246EE" w:rsidRPr="00F40D99" w:rsidRDefault="00C246EE" w:rsidP="00C246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культура</w:t>
            </w:r>
          </w:p>
          <w:p w:rsidR="00C246EE" w:rsidRPr="00F40D99" w:rsidRDefault="00C246EE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Рабочая программа по физической культуре на уровне среднего общего образования составлена 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основе Требований к результатам освоения основной образовательной программы среднего общего образования,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также на основе характеристики планируемых результатов духовно-нравственного развития, воспитания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социализации обучающихся, представленной в федеральной рабочей программе воспитания.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 xml:space="preserve">Общий объём часов, отведённых на изучение учебной дисциплины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«Физическая культура» в средней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общеобразовательной школе, составляет 204 часа (3 часа в неделю), из которых 136 часов (2 часа в неделю)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отводятся на реализацию программы инвариантных модулей.</w:t>
            </w:r>
          </w:p>
          <w:p w:rsidR="00C246EE" w:rsidRPr="00F40D99" w:rsidRDefault="00C246EE" w:rsidP="00C246EE">
            <w:pPr>
              <w:ind w:firstLine="31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На вариативные модули отводится 68 часов из общего объёма (1 ча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в неделю). Вариативные модули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рабочей программы, включая и модуль «Базовая физическая подготовка», могут быть реализованы за счет часов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40D99">
              <w:rPr>
                <w:rFonts w:ascii="Times New Roman" w:hAnsi="Times New Roman" w:cs="Times New Roman"/>
                <w:sz w:val="26"/>
                <w:szCs w:val="26"/>
              </w:rPr>
              <w:t>внеурочной деятельности.</w:t>
            </w:r>
          </w:p>
        </w:tc>
      </w:tr>
      <w:tr w:rsidR="0055606D" w:rsidTr="00F40D99">
        <w:tc>
          <w:tcPr>
            <w:tcW w:w="2263" w:type="dxa"/>
          </w:tcPr>
          <w:p w:rsidR="0055606D" w:rsidRPr="00F40D99" w:rsidRDefault="0055606D" w:rsidP="005560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5606D" w:rsidRPr="00F40D99" w:rsidRDefault="0055606D" w:rsidP="0055606D">
            <w:pPr>
              <w:ind w:firstLine="45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40D99" w:rsidRPr="00F40D99" w:rsidRDefault="00F40D99" w:rsidP="00F40D9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46EE" w:rsidRPr="00F40D99" w:rsidRDefault="00C246EE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246EE" w:rsidRPr="00F40D99" w:rsidSect="00F40D9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9"/>
    <w:rsid w:val="003D5ACE"/>
    <w:rsid w:val="0055606D"/>
    <w:rsid w:val="00853324"/>
    <w:rsid w:val="00B63359"/>
    <w:rsid w:val="00B64858"/>
    <w:rsid w:val="00C246EE"/>
    <w:rsid w:val="00F4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0831E"/>
  <w15:chartTrackingRefBased/>
  <w15:docId w15:val="{9EBCFCF7-6DCD-4D78-A5F6-076301AB5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0D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4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4EE5F-C129-4B7A-9804-4766EC90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19</Pages>
  <Words>7558</Words>
  <Characters>43085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2024-10-14T08:45:00Z</dcterms:created>
  <dcterms:modified xsi:type="dcterms:W3CDTF">2024-10-14T09:44:00Z</dcterms:modified>
</cp:coreProperties>
</file>